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C78" w:rsidRPr="00160A96" w:rsidRDefault="002D3372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Start w:id="1" w:name="_GoBack"/>
      <w:bookmarkEnd w:id="0"/>
      <w:r w:rsidRPr="00160A96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6060"/>
      </w:tblGrid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 xml:space="preserve">RACHUNKOWOŚĆ I SYSTEMY PODATKOWE </w:t>
            </w:r>
          </w:p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W TURYSTYCE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6B0A8B" w:rsidP="006B0A8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Katedra Finansów, Bankowości i Rachunkowości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Dr Karolina Rybicka</w:t>
            </w:r>
          </w:p>
        </w:tc>
      </w:tr>
      <w:tr w:rsidR="00160A96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proofErr w:type="spellStart"/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C05C78" w:rsidRPr="00160A96">
        <w:trPr>
          <w:jc w:val="center"/>
        </w:trPr>
        <w:tc>
          <w:tcPr>
            <w:tcW w:w="300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060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C05C78" w:rsidRPr="00160A96" w:rsidRDefault="00C05C78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160A96" w:rsidRPr="00160A96">
        <w:trPr>
          <w:jc w:val="center"/>
        </w:trPr>
        <w:tc>
          <w:tcPr>
            <w:tcW w:w="1764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C05C78" w:rsidRPr="00160A96">
        <w:trPr>
          <w:jc w:val="center"/>
        </w:trPr>
        <w:tc>
          <w:tcPr>
            <w:tcW w:w="1764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C05C78" w:rsidRPr="00160A96" w:rsidRDefault="002D337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C05C78" w:rsidRPr="00160A96" w:rsidRDefault="00C05C78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160A96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CEL PRZEDMIOTU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C1. Przedstawienie i omówienie problematyki prowadzenia działalności gospodarczej przedsiębiorstw turystycznych w otoczeniu fiskalnym.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C2. Przekazanie studentom wiedzy w zakresie rachunkowości podatkowej przedsiębiorstw turystycznych.</w:t>
      </w: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Student posiada znajomość podstawowych kategorii ekonomicznych.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Student posiada wiedzę na temat mechanizmu i zasad funkcjonowania jednostki gospodarczej. 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lastRenderedPageBreak/>
        <w:t>Student posiada wiedzę na temat metod zarządzania w jednostkach gospodarczych.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Student ma podstawową wiedzę z zakresu finansów oraz podstaw rachunkowości.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Student potrafi posługiwać się podstawowymi pojęciami cywilnoprawnymi i dokonywać czynności prawnych.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Student posiada umiejętność identyfikacji regulacji prawnych dotyczących organizacji i funkcjonowania podmiotów gospodarczych.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Student posiada umiejętność rozumienia natury źródeł prawa, interpretowania i stosowania prawa w praktyce.</w:t>
      </w:r>
    </w:p>
    <w:p w:rsidR="00C05C78" w:rsidRPr="00160A96" w:rsidRDefault="00C05C78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EU 1 – Student wykazuje się znajomością podstaw prawnych rachunkowości i podstaw prawnych polskiego prawa podatkowego przedsiębiorstw turystycznych.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EU 2 – Student potrafi właściwie ustalić poniesione koszty i przychody podatkowe przedsiębiorstw turystycznych.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EU 3 – Student potrafi wykorzystać informacje o kosztach i przychodach podatkowych przedsiębiorstw turystycznych.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EU 4 – Student potrafi ustalić podatek naliczony, należny i zobowiązanie podatkowe z tytułu podatku od towarów i usług w przedsiębiorstwie turystycznym.</w:t>
      </w:r>
    </w:p>
    <w:p w:rsidR="00C05C78" w:rsidRPr="00160A96" w:rsidRDefault="00C05C78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 xml:space="preserve">TREŚCI PROGRAMOWE 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- 15 godzin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W1 – W2 – Wprowadzenie do przedmiotu. Przedstawienie podstawowych źródeł prawa podatkowego w korelacji z prawem bilansowym.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W3 – W4 – Pojęcie polskiego systemu podatkowego. Klasyfikacje podatkowe. Podstawowe pojęcia prawa podatkowego.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W5 – W10 – Charakterystyka podatków bezpośrednich – podatek dochodowy od osób prawnych i fizycznych. Zakres przedmiotowy i podmiotowy. Pojęcie przychodów i kosztów ich uzyskania. Rozliczenia podatkowe w przedsiębiorstwach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lastRenderedPageBreak/>
              <w:t>W11 –  W14 – Charakterystyka podatków pośrednich – podatek VAT. Zakres przedmiotowy i podmiotowy. Podatek naliczony i należny. Szczególne zasady opodatkowania usług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W 15 – Instrumenty oddziaływania otoczenia fiskalnego na zarządzanie przedsiębiorstwem turystycznym.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- 30 godzin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 – Wprowadzenie do przedmiotu. Omówienie warunków zaliczenia.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C2 – C3 – Dokumentacja w prawie podatkowym przedsiębiorstw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C4 – C10 – Ustalanie zobowiązania podatkowego przedsiębiorstw turystycznych w oparciu uproszczone formy ewidencji podatkowej.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C11 – C17 – Ustalanie zobowiązania z tytułu podatku dochodowego od osób prawnych. Ewidencja podatku dochodowego. Wyłączenia z kosztów uzyskania przychodów w praktycznych przykładach.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C18 – C24 – Rozliczenie miesięczne podatku VAT. Podatek naliczony i należny. Ewidencja zakupów i sprzedaży w przedsiębiorstwach turystycznych. Rozliczenie podatku VAT.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</w:tr>
      <w:tr w:rsidR="00160A96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C25 – C28 – Ćwiczenia z zakresu ustalania zobowiązań w zakresie podatków kosztowych, ubezpieczeń społecznych przedsiębiorców i pracowników przedsiębiorstw turystycznych.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C05C78" w:rsidRPr="00160A96" w:rsidTr="00177E28">
        <w:trPr>
          <w:jc w:val="center"/>
        </w:trPr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C29 – C30 – Kolokwium zaliczeniowe.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C05C78" w:rsidRPr="00160A96" w:rsidRDefault="00C05C78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Podręczniki i skrypty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Sprzęt audiowizualny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Zestawy zadań przekazane studentom do rozwiązania</w:t>
      </w: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F1. Aktywność na zajęciach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P1. Kolokwium zaliczeniowe obejmujące zadania do rozwiązania oraz elementy teorii w formie pisemnej</w:t>
      </w:r>
    </w:p>
    <w:p w:rsidR="00C05C78" w:rsidRPr="00160A96" w:rsidRDefault="00C05C78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49"/>
        <w:gridCol w:w="1550"/>
        <w:gridCol w:w="1563"/>
      </w:tblGrid>
      <w:tr w:rsidR="00160A96" w:rsidRPr="00160A96">
        <w:trPr>
          <w:trHeight w:val="20"/>
        </w:trPr>
        <w:tc>
          <w:tcPr>
            <w:tcW w:w="5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160A96" w:rsidRPr="00160A96">
        <w:trPr>
          <w:trHeight w:val="20"/>
        </w:trPr>
        <w:tc>
          <w:tcPr>
            <w:tcW w:w="59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C05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160A96" w:rsidRPr="00160A96">
        <w:trPr>
          <w:trHeight w:val="2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Godziny kontaktowe z nauczycielem (wykłady, ćwiczenia)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160A96" w:rsidRPr="00160A96">
        <w:trPr>
          <w:trHeight w:val="20"/>
        </w:trPr>
        <w:tc>
          <w:tcPr>
            <w:tcW w:w="5949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Przygotowanie do zajęć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160A96" w:rsidRPr="00160A96">
        <w:trPr>
          <w:trHeight w:val="20"/>
        </w:trPr>
        <w:tc>
          <w:tcPr>
            <w:tcW w:w="5949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Zapoznanie się ze wskazaną literaturą</w:t>
            </w: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160A96" w:rsidRPr="00160A96">
        <w:trPr>
          <w:trHeight w:val="20"/>
        </w:trPr>
        <w:tc>
          <w:tcPr>
            <w:tcW w:w="5949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Rozwiązywanie dodatkowych zadań</w:t>
            </w: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160A96" w:rsidRPr="00160A96">
        <w:trPr>
          <w:trHeight w:val="20"/>
        </w:trPr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Konsultacje</w:t>
            </w:r>
          </w:p>
        </w:tc>
        <w:tc>
          <w:tcPr>
            <w:tcW w:w="1550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160A96" w:rsidRPr="00160A96">
        <w:trPr>
          <w:trHeight w:val="2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Przygotowanie do kolokwium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C05C78" w:rsidRPr="00160A96">
        <w:trPr>
          <w:trHeight w:val="2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C05C78" w:rsidRPr="00160A96" w:rsidRDefault="00C05C78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C05C78" w:rsidRPr="00160A96" w:rsidRDefault="002D3372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Brzeziński B., </w:t>
      </w:r>
      <w:r w:rsidRPr="00160A96">
        <w:rPr>
          <w:rFonts w:ascii="Arial" w:eastAsia="Arial" w:hAnsi="Arial" w:cs="Arial"/>
          <w:i/>
          <w:sz w:val="24"/>
          <w:szCs w:val="24"/>
        </w:rPr>
        <w:t>Wstęp do nauki prawa podatkowego</w:t>
      </w:r>
      <w:r w:rsidRPr="00160A96">
        <w:rPr>
          <w:rFonts w:ascii="Arial" w:eastAsia="Arial" w:hAnsi="Arial" w:cs="Arial"/>
          <w:sz w:val="24"/>
          <w:szCs w:val="24"/>
        </w:rPr>
        <w:t xml:space="preserve">, Dom Organizatora </w:t>
      </w:r>
      <w:proofErr w:type="spellStart"/>
      <w:r w:rsidRPr="00160A96">
        <w:rPr>
          <w:rFonts w:ascii="Arial" w:eastAsia="Arial" w:hAnsi="Arial" w:cs="Arial"/>
          <w:sz w:val="24"/>
          <w:szCs w:val="24"/>
        </w:rPr>
        <w:t>TNOiK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>, Toruń 2003.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Cebrowska T., </w:t>
      </w:r>
      <w:r w:rsidRPr="00160A96">
        <w:rPr>
          <w:rFonts w:ascii="Arial" w:eastAsia="Arial" w:hAnsi="Arial" w:cs="Arial"/>
          <w:i/>
          <w:sz w:val="24"/>
          <w:szCs w:val="24"/>
        </w:rPr>
        <w:t>Rachunkowość finansowa i podatkowa</w:t>
      </w:r>
      <w:r w:rsidRPr="00160A96">
        <w:rPr>
          <w:rFonts w:ascii="Arial" w:eastAsia="Arial" w:hAnsi="Arial" w:cs="Arial"/>
          <w:sz w:val="24"/>
          <w:szCs w:val="24"/>
        </w:rPr>
        <w:t>, PWN, Warszawa 2010.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Gabrusewicz W., Kamieniecka M., </w:t>
      </w:r>
      <w:r w:rsidRPr="00160A96">
        <w:rPr>
          <w:rFonts w:ascii="Arial" w:eastAsia="Arial" w:hAnsi="Arial" w:cs="Arial"/>
          <w:i/>
          <w:sz w:val="24"/>
          <w:szCs w:val="24"/>
        </w:rPr>
        <w:t>MSR 12 podatek dochodowy</w:t>
      </w:r>
      <w:r w:rsidRPr="00160A96">
        <w:rPr>
          <w:rFonts w:ascii="Arial" w:eastAsia="Arial" w:hAnsi="Arial" w:cs="Arial"/>
          <w:sz w:val="24"/>
          <w:szCs w:val="24"/>
        </w:rPr>
        <w:t>, DIFIN, Warszawa 2007.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160A96">
        <w:rPr>
          <w:rFonts w:ascii="Arial" w:eastAsia="Arial" w:hAnsi="Arial" w:cs="Arial"/>
          <w:sz w:val="24"/>
          <w:szCs w:val="24"/>
        </w:rPr>
        <w:t>Kiziukiewicz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 xml:space="preserve"> T., Sawicki K., </w:t>
      </w:r>
      <w:r w:rsidRPr="00160A96">
        <w:rPr>
          <w:rFonts w:ascii="Arial" w:eastAsia="Arial" w:hAnsi="Arial" w:cs="Arial"/>
          <w:i/>
          <w:sz w:val="24"/>
          <w:szCs w:val="24"/>
        </w:rPr>
        <w:t>Rachunkowość mikro i małych przedsiębiorstw: ewidencja podatkowa i bilansowa</w:t>
      </w:r>
      <w:r w:rsidRPr="00160A96">
        <w:rPr>
          <w:rFonts w:ascii="Arial" w:eastAsia="Arial" w:hAnsi="Arial" w:cs="Arial"/>
          <w:sz w:val="24"/>
          <w:szCs w:val="24"/>
        </w:rPr>
        <w:t>, PWE, Warszawa 2016.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Litwińczuk H., </w:t>
      </w:r>
      <w:r w:rsidRPr="00160A96">
        <w:rPr>
          <w:rFonts w:ascii="Arial" w:eastAsia="Arial" w:hAnsi="Arial" w:cs="Arial"/>
          <w:i/>
          <w:sz w:val="24"/>
          <w:szCs w:val="24"/>
        </w:rPr>
        <w:t>Prawo podatkowe przedsiębiorców</w:t>
      </w:r>
      <w:r w:rsidRPr="00160A96">
        <w:rPr>
          <w:rFonts w:ascii="Arial" w:eastAsia="Arial" w:hAnsi="Arial" w:cs="Arial"/>
          <w:sz w:val="24"/>
          <w:szCs w:val="24"/>
        </w:rPr>
        <w:t>, Dom Wydawniczy ABC, Warszawa 2017.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Mastalski R., </w:t>
      </w:r>
      <w:r w:rsidRPr="00160A96">
        <w:rPr>
          <w:rFonts w:ascii="Arial" w:eastAsia="Arial" w:hAnsi="Arial" w:cs="Arial"/>
          <w:i/>
          <w:sz w:val="24"/>
          <w:szCs w:val="24"/>
        </w:rPr>
        <w:t>Prawo podatkowe</w:t>
      </w:r>
      <w:r w:rsidRPr="00160A96">
        <w:rPr>
          <w:rFonts w:ascii="Arial" w:eastAsia="Arial" w:hAnsi="Arial" w:cs="Arial"/>
          <w:sz w:val="24"/>
          <w:szCs w:val="24"/>
        </w:rPr>
        <w:t>, BECK, Warszawa 2018.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160A96">
        <w:rPr>
          <w:rFonts w:ascii="Arial" w:eastAsia="Arial" w:hAnsi="Arial" w:cs="Arial"/>
          <w:sz w:val="24"/>
          <w:szCs w:val="24"/>
        </w:rPr>
        <w:t>Olchowicz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 xml:space="preserve"> I., </w:t>
      </w:r>
      <w:r w:rsidRPr="00160A96">
        <w:rPr>
          <w:rFonts w:ascii="Arial" w:eastAsia="Arial" w:hAnsi="Arial" w:cs="Arial"/>
          <w:i/>
          <w:sz w:val="24"/>
          <w:szCs w:val="24"/>
        </w:rPr>
        <w:t>Rachunkowość podatkowa</w:t>
      </w:r>
      <w:r w:rsidRPr="00160A9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160A96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>, Warszawa 2011.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160A96">
        <w:rPr>
          <w:rFonts w:ascii="Arial" w:eastAsia="Arial" w:hAnsi="Arial" w:cs="Arial"/>
          <w:sz w:val="24"/>
          <w:szCs w:val="24"/>
        </w:rPr>
        <w:t>Szczodrowski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 xml:space="preserve"> G.: Polski system podatkowy. Strategia transformacji. Wydawnictwo Uniwersytetu Gdańskiego, Gdańsk 2007. 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lastRenderedPageBreak/>
        <w:t xml:space="preserve">Szymański W., </w:t>
      </w:r>
      <w:r w:rsidRPr="00160A96">
        <w:rPr>
          <w:rFonts w:ascii="Arial" w:eastAsia="Arial" w:hAnsi="Arial" w:cs="Arial"/>
          <w:i/>
          <w:sz w:val="24"/>
          <w:szCs w:val="24"/>
        </w:rPr>
        <w:t>Strategie podatkowe osób prawnych w Unii Europejskiej</w:t>
      </w:r>
      <w:r w:rsidRPr="00160A96">
        <w:rPr>
          <w:rFonts w:ascii="Arial" w:eastAsia="Arial" w:hAnsi="Arial" w:cs="Arial"/>
          <w:sz w:val="24"/>
          <w:szCs w:val="24"/>
        </w:rPr>
        <w:t>, BECK, Warszawa 2009.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Tomala G., Szymankiewicz M., </w:t>
      </w:r>
      <w:r w:rsidRPr="00160A96">
        <w:rPr>
          <w:rFonts w:ascii="Arial" w:eastAsia="Arial" w:hAnsi="Arial" w:cs="Arial"/>
          <w:i/>
          <w:sz w:val="24"/>
          <w:szCs w:val="24"/>
        </w:rPr>
        <w:t>Podatek VAT w jednostkach sektora finansów publicznych</w:t>
      </w:r>
      <w:r w:rsidRPr="00160A96">
        <w:rPr>
          <w:rFonts w:ascii="Arial" w:eastAsia="Arial" w:hAnsi="Arial" w:cs="Arial"/>
          <w:sz w:val="24"/>
          <w:szCs w:val="24"/>
        </w:rPr>
        <w:t>, ODDK, Gdańsk 2017.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160A96">
        <w:rPr>
          <w:rFonts w:ascii="Arial" w:eastAsia="Arial" w:hAnsi="Arial" w:cs="Arial"/>
          <w:sz w:val="24"/>
          <w:szCs w:val="24"/>
        </w:rPr>
        <w:t>Trzpioła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 xml:space="preserve"> K., </w:t>
      </w:r>
      <w:r w:rsidRPr="00160A96">
        <w:rPr>
          <w:rFonts w:ascii="Arial" w:eastAsia="Arial" w:hAnsi="Arial" w:cs="Arial"/>
          <w:i/>
          <w:sz w:val="24"/>
          <w:szCs w:val="24"/>
        </w:rPr>
        <w:t>Podatek odroczony: praktyczne wskazówki eksperta, Wydawnictwo Wiedza i Praktyka</w:t>
      </w:r>
      <w:r w:rsidRPr="00160A96">
        <w:rPr>
          <w:rFonts w:ascii="Arial" w:eastAsia="Arial" w:hAnsi="Arial" w:cs="Arial"/>
          <w:sz w:val="24"/>
          <w:szCs w:val="24"/>
        </w:rPr>
        <w:t xml:space="preserve">, Warszawa 2017. 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  <w:highlight w:val="white"/>
        </w:rPr>
        <w:t>Ustawa z dnia 20 listopada 1998 r. o zryczałtowanym podatku dochodowym od niektórych przychodów osiąganych przez osoby fizyczne ze zmianami.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Ustawa z dnia 29 sierpnia 1997 r. Ordynacja podatkowa ze zmianami.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Ustawa z dnia 26 lipca 1991 r. o podatku dochodowym od osób fizycznych ze zmianami.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Ustawa </w:t>
      </w:r>
      <w:r w:rsidRPr="00160A96">
        <w:rPr>
          <w:rFonts w:ascii="Arial" w:eastAsia="Arial" w:hAnsi="Arial" w:cs="Arial"/>
          <w:sz w:val="24"/>
          <w:szCs w:val="24"/>
          <w:highlight w:val="white"/>
        </w:rPr>
        <w:t>z dnia 15 lutego 1992 r.</w:t>
      </w:r>
      <w:r w:rsidRPr="00160A96">
        <w:rPr>
          <w:rFonts w:ascii="Arial" w:eastAsia="Arial" w:hAnsi="Arial" w:cs="Arial"/>
          <w:sz w:val="24"/>
          <w:szCs w:val="24"/>
        </w:rPr>
        <w:t xml:space="preserve"> o podatku dochodowym od osób prawnych ze zmianami.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Ustawa </w:t>
      </w:r>
      <w:r w:rsidRPr="00160A96">
        <w:rPr>
          <w:rFonts w:ascii="Arial" w:eastAsia="Arial" w:hAnsi="Arial" w:cs="Arial"/>
          <w:sz w:val="24"/>
          <w:szCs w:val="24"/>
          <w:highlight w:val="white"/>
        </w:rPr>
        <w:t>z dnia 11 marca 2004 r.</w:t>
      </w:r>
      <w:r w:rsidRPr="00160A96">
        <w:rPr>
          <w:rFonts w:ascii="Arial" w:eastAsia="Arial" w:hAnsi="Arial" w:cs="Arial"/>
          <w:sz w:val="24"/>
          <w:szCs w:val="24"/>
        </w:rPr>
        <w:t xml:space="preserve"> o podatku od towarów i usług ze zmianami.</w:t>
      </w:r>
    </w:p>
    <w:p w:rsidR="00C05C78" w:rsidRPr="00160A96" w:rsidRDefault="002D3372">
      <w:pPr>
        <w:keepNext/>
        <w:spacing w:before="120" w:after="0" w:line="360" w:lineRule="auto"/>
        <w:ind w:left="601" w:hanging="601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Cyganik M., </w:t>
      </w:r>
      <w:proofErr w:type="spellStart"/>
      <w:r w:rsidRPr="00160A96">
        <w:rPr>
          <w:rFonts w:ascii="Arial" w:eastAsia="Arial" w:hAnsi="Arial" w:cs="Arial"/>
          <w:i/>
          <w:sz w:val="24"/>
          <w:szCs w:val="24"/>
        </w:rPr>
        <w:t>Legal</w:t>
      </w:r>
      <w:proofErr w:type="spellEnd"/>
      <w:r w:rsidRPr="00160A96">
        <w:rPr>
          <w:rFonts w:ascii="Arial" w:eastAsia="Arial" w:hAnsi="Arial" w:cs="Arial"/>
          <w:i/>
          <w:sz w:val="24"/>
          <w:szCs w:val="24"/>
        </w:rPr>
        <w:t xml:space="preserve"> English</w:t>
      </w:r>
      <w:r w:rsidRPr="00160A96">
        <w:rPr>
          <w:rFonts w:ascii="Arial" w:eastAsia="Arial" w:hAnsi="Arial" w:cs="Arial"/>
          <w:sz w:val="24"/>
          <w:szCs w:val="24"/>
        </w:rPr>
        <w:t>, Wydawnictwo C.H. Beck, Warszawa 2013.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r w:rsidRPr="00160A96">
        <w:rPr>
          <w:rFonts w:ascii="Arial" w:eastAsia="Arial" w:hAnsi="Arial" w:cs="Arial"/>
          <w:i/>
          <w:sz w:val="24"/>
          <w:szCs w:val="24"/>
          <w:lang w:val="en-GB"/>
        </w:rPr>
        <w:t>Policy Issues in Insurance: Investment, Taxation, Insolvency</w:t>
      </w:r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Wydawnictwo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 OECD, Paris1996.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Nightingale K., </w:t>
      </w:r>
      <w:r w:rsidRPr="00160A96">
        <w:rPr>
          <w:rFonts w:ascii="Arial" w:eastAsia="Arial" w:hAnsi="Arial" w:cs="Arial"/>
          <w:i/>
          <w:sz w:val="24"/>
          <w:szCs w:val="24"/>
          <w:lang w:val="en-GB"/>
        </w:rPr>
        <w:t>Taxation Theory and Practice</w:t>
      </w:r>
      <w:r w:rsidRPr="00160A96">
        <w:rPr>
          <w:rFonts w:ascii="Arial" w:eastAsia="Arial" w:hAnsi="Arial" w:cs="Arial"/>
          <w:sz w:val="24"/>
          <w:szCs w:val="24"/>
          <w:lang w:val="en-GB"/>
        </w:rPr>
        <w:t>, Harlow Prentice Hall, 2000.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Jamroży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 M., Corporate Tax and Non-Tax Charges, SGH, Warszawa 2015.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Jorgenson D.W., </w:t>
      </w:r>
      <w:r w:rsidRPr="00160A96">
        <w:rPr>
          <w:rFonts w:ascii="Arial" w:eastAsia="Arial" w:hAnsi="Arial" w:cs="Arial"/>
          <w:i/>
          <w:sz w:val="24"/>
          <w:szCs w:val="24"/>
          <w:lang w:val="en-GB"/>
        </w:rPr>
        <w:t>Tax Policy and the Cost of Capital</w:t>
      </w:r>
      <w:r w:rsidRPr="00160A96">
        <w:rPr>
          <w:rFonts w:ascii="Arial" w:eastAsia="Arial" w:hAnsi="Arial" w:cs="Arial"/>
          <w:sz w:val="24"/>
          <w:szCs w:val="24"/>
          <w:lang w:val="en-GB"/>
        </w:rPr>
        <w:t>, The MIT Press, Cambridge, 1996.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Daily A.F.W, Tax </w:t>
      </w: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Savy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 for Small Business: Year-Round Tax Strategies to Save You Money, </w:t>
      </w: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Nolo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>, Berkeley 2002.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Nyk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 M., Tax planning for small and medium enterprises, </w:t>
      </w: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Zeszyty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 </w:t>
      </w: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Naukowe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 Annals of Marketing Management and Economics, University of Lodz, 2016.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160A96">
        <w:rPr>
          <w:rFonts w:ascii="Arial" w:eastAsia="Arial" w:hAnsi="Arial" w:cs="Arial"/>
          <w:sz w:val="24"/>
          <w:szCs w:val="24"/>
          <w:lang w:val="en-GB"/>
        </w:rPr>
        <w:t>Rybicka</w:t>
      </w:r>
      <w:proofErr w:type="spellEnd"/>
      <w:r w:rsidRPr="00160A96">
        <w:rPr>
          <w:rFonts w:ascii="Arial" w:eastAsia="Arial" w:hAnsi="Arial" w:cs="Arial"/>
          <w:sz w:val="24"/>
          <w:szCs w:val="24"/>
          <w:lang w:val="en-GB"/>
        </w:rPr>
        <w:t xml:space="preserve"> K., Fixed Assets in the Accounting Act and Tax Law, [in:] Financial Management in Risk and Uncertainty Conditions. </w:t>
      </w:r>
      <w:r w:rsidRPr="00160A96">
        <w:rPr>
          <w:rFonts w:ascii="Arial" w:eastAsia="Arial" w:hAnsi="Arial" w:cs="Arial"/>
          <w:sz w:val="24"/>
          <w:szCs w:val="24"/>
        </w:rPr>
        <w:t xml:space="preserve">Joint </w:t>
      </w:r>
      <w:proofErr w:type="spellStart"/>
      <w:r w:rsidRPr="00160A96">
        <w:rPr>
          <w:rFonts w:ascii="Arial" w:eastAsia="Arial" w:hAnsi="Arial" w:cs="Arial"/>
          <w:sz w:val="24"/>
          <w:szCs w:val="24"/>
        </w:rPr>
        <w:t>work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 xml:space="preserve"> ed. by Alfreda </w:t>
      </w:r>
      <w:proofErr w:type="spellStart"/>
      <w:r w:rsidRPr="00160A96">
        <w:rPr>
          <w:rFonts w:ascii="Arial" w:eastAsia="Arial" w:hAnsi="Arial" w:cs="Arial"/>
          <w:sz w:val="24"/>
          <w:szCs w:val="24"/>
        </w:rPr>
        <w:t>Zachorowska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 xml:space="preserve">, Dariusz </w:t>
      </w:r>
      <w:proofErr w:type="spellStart"/>
      <w:r w:rsidRPr="00160A96">
        <w:rPr>
          <w:rFonts w:ascii="Arial" w:eastAsia="Arial" w:hAnsi="Arial" w:cs="Arial"/>
          <w:sz w:val="24"/>
          <w:szCs w:val="24"/>
        </w:rPr>
        <w:t>Wielgórka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 xml:space="preserve"> Wydawnictwo PCZ, Częstochowa 2009.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Rybicka K., Zasady opodatkowania osób prawnych w Polsce i Niemczech - analiza porównawcza, Zeszyty Naukowe Wyższej Szkoły </w:t>
      </w:r>
      <w:proofErr w:type="spellStart"/>
      <w:r w:rsidRPr="00160A96">
        <w:rPr>
          <w:rFonts w:ascii="Arial" w:eastAsia="Arial" w:hAnsi="Arial" w:cs="Arial"/>
          <w:sz w:val="24"/>
          <w:szCs w:val="24"/>
        </w:rPr>
        <w:t>Humanitas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>. Zarządzanie, Sosnowiec 2013.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lastRenderedPageBreak/>
        <w:t xml:space="preserve">Rybicka K., Wybrane aspekty optymalizacji podatkowej w małych przedsiębiorstwach, Zeszyty Naukowe Wyższej Szkoły </w:t>
      </w:r>
      <w:proofErr w:type="spellStart"/>
      <w:r w:rsidRPr="00160A96">
        <w:rPr>
          <w:rFonts w:ascii="Arial" w:eastAsia="Arial" w:hAnsi="Arial" w:cs="Arial"/>
          <w:sz w:val="24"/>
          <w:szCs w:val="24"/>
        </w:rPr>
        <w:t>Humanitas</w:t>
      </w:r>
      <w:proofErr w:type="spellEnd"/>
      <w:r w:rsidRPr="00160A96">
        <w:rPr>
          <w:rFonts w:ascii="Arial" w:eastAsia="Arial" w:hAnsi="Arial" w:cs="Arial"/>
          <w:sz w:val="24"/>
          <w:szCs w:val="24"/>
        </w:rPr>
        <w:t>. Zarządzanie, Sosnowiec 2016.</w:t>
      </w:r>
    </w:p>
    <w:p w:rsidR="00C05C78" w:rsidRPr="00160A96" w:rsidRDefault="00C05C78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Dr Karolina Rybicka, karolina.rybicka@pcz.pl</w:t>
      </w:r>
    </w:p>
    <w:p w:rsidR="00C05C78" w:rsidRPr="00160A96" w:rsidRDefault="002D337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>Dr Marcin Stępień, marcin.stepien@pcz.pl</w:t>
      </w:r>
    </w:p>
    <w:p w:rsidR="00C05C78" w:rsidRPr="00160A96" w:rsidRDefault="00C05C78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160A96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2045"/>
        <w:gridCol w:w="1510"/>
        <w:gridCol w:w="1722"/>
        <w:gridCol w:w="1701"/>
        <w:gridCol w:w="1134"/>
      </w:tblGrid>
      <w:tr w:rsidR="00160A96" w:rsidRPr="00160A96" w:rsidTr="006B0CF3">
        <w:trPr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160A96" w:rsidRPr="00160A96" w:rsidTr="006B0CF3">
        <w:trPr>
          <w:trHeight w:val="470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K_W07, K_U01,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W1-W4, 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C1-C3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160A96" w:rsidRPr="00160A96" w:rsidTr="006B0CF3">
        <w:trPr>
          <w:trHeight w:val="803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K_W08,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K_U02, K_U07,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W5-W10, C4-C10, C11-C17, C25-C</w:t>
            </w:r>
            <w:r w:rsidR="00160A96" w:rsidRPr="00160A96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160A96" w:rsidRPr="00160A96" w:rsidTr="006B0CF3">
        <w:trPr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K_W08, K_U03, K_U07,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W15, C10, C17, C24, C</w:t>
            </w:r>
            <w:r w:rsidR="00160A96" w:rsidRPr="00160A96"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C05C78" w:rsidRPr="00160A96" w:rsidTr="006B0CF3">
        <w:trPr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K_W08, K_U07,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W11-W1</w:t>
            </w:r>
            <w:r w:rsidR="00160A96" w:rsidRPr="00160A96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160A96">
              <w:rPr>
                <w:rFonts w:ascii="Arial" w:eastAsia="Arial" w:hAnsi="Arial" w:cs="Arial"/>
                <w:sz w:val="24"/>
                <w:szCs w:val="24"/>
              </w:rPr>
              <w:t>, C18-C24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</w:tbl>
    <w:p w:rsidR="00C05C78" w:rsidRPr="00160A96" w:rsidRDefault="00C05C78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rPr>
          <w:rFonts w:ascii="Arial" w:eastAsia="Arial" w:hAnsi="Arial" w:cs="Arial"/>
          <w:b/>
          <w:sz w:val="24"/>
          <w:szCs w:val="24"/>
        </w:rPr>
      </w:pPr>
      <w:r w:rsidRPr="00160A96">
        <w:br w:type="page"/>
      </w:r>
    </w:p>
    <w:p w:rsidR="00C05C78" w:rsidRPr="00160A96" w:rsidRDefault="002D3372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lastRenderedPageBreak/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841"/>
        <w:gridCol w:w="1724"/>
        <w:gridCol w:w="1963"/>
        <w:gridCol w:w="2105"/>
        <w:gridCol w:w="2423"/>
      </w:tblGrid>
      <w:tr w:rsidR="00160A96" w:rsidRPr="00160A96">
        <w:trPr>
          <w:trHeight w:val="398"/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05C78" w:rsidRPr="00160A96" w:rsidRDefault="00C05C78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05C78" w:rsidRPr="00160A96" w:rsidRDefault="002D337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160A96" w:rsidRPr="00160A96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  <w:p w:rsidR="00C05C78" w:rsidRPr="00160A96" w:rsidRDefault="00C05C7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nie zna podstaw prawnych rachunkowości i polskiego prawa podatkowego przedsiębiorstw turystycznych.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zna kilka podstaw prawnych rachunkowości i polskiego prawa podatkowego przedsiębiorstw turystycznych.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Student zna wszystkie podstawy prawne rachunkowości i polskiego prawa podatkowego przedsiębiorstw turystycznych, nie umie dokonać ich klasyfikacji.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zna wszystkie podstawy prawne rachunkowości i polskiego prawa podatkowego przedsiębiorstw turystycznych, umie dokonać ich klasyfikacji.</w:t>
            </w:r>
          </w:p>
        </w:tc>
      </w:tr>
      <w:tr w:rsidR="00160A96" w:rsidRPr="00160A96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Efekt 2 </w:t>
            </w:r>
          </w:p>
          <w:p w:rsidR="00C05C78" w:rsidRPr="00160A96" w:rsidRDefault="00C05C7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C05C78" w:rsidRPr="00160A96" w:rsidRDefault="00C05C7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C05C78" w:rsidRPr="00160A96" w:rsidRDefault="00C05C7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nie potrafi ustalić poniesionych kosztów i przychodów podatkowych.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Student potrafi ustalić niektóre poniesione koszty i przychody podatkowe. 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Student potrafi właściwie ustalić poniesione koszty i przychody podatkowe. 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Student potrafi właściwie ustalić poniesione koszty i przychody podatkowe oraz ustalić ich wpływ na funkcjonowanie </w:t>
            </w:r>
          </w:p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przedsiębiorstw turystycznych.</w:t>
            </w:r>
          </w:p>
        </w:tc>
      </w:tr>
      <w:tr w:rsidR="00160A96" w:rsidRPr="00160A96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Efekt 3 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Student nie potrafi zidentyfikować informacji o kosztach i przychodach podatkowych przedsiębiorstw turystycznych. 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kilka informacji o kosztach i przychodach podatkowych przedsiębiorstw turystycznych. 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potrafi zidentyfikować informacje o kosztach i przychodach podatkowych przedsiębiorstw turystycznych.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oraz wykorzystać informacje o kosztach i przychodach podatkowych przedsiębiorstw turystycznych w wybranych konstrukcjach podatkowych. </w:t>
            </w:r>
          </w:p>
        </w:tc>
      </w:tr>
      <w:tr w:rsidR="00160A96" w:rsidRPr="00160A96">
        <w:trPr>
          <w:jc w:val="center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Efekt 4 </w:t>
            </w:r>
          </w:p>
          <w:p w:rsidR="00C05C78" w:rsidRPr="00160A96" w:rsidRDefault="00C05C7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nie identyfikuje podatku naliczonego i należnego.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identyfikuje podatek naliczony i należny, ale nie potrafi ustalić zobowiązania z tytułu podatku od towarów i usług w przedsiębiorstwie turystycznym.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potrafi właściwie ustalić podatek naliczony, należny i zobowiązanie podatkowe z tytułu podatku od towarów i usług w przedsiębiorstwie turystycznym.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C78" w:rsidRPr="00160A96" w:rsidRDefault="002D33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60A96">
              <w:rPr>
                <w:rFonts w:ascii="Arial" w:eastAsia="Arial" w:hAnsi="Arial" w:cs="Arial"/>
                <w:sz w:val="24"/>
                <w:szCs w:val="24"/>
              </w:rPr>
              <w:t>Student potrafi właściwie ustalić podatek naliczony, należny i zobowiązanie podatkowe z tytułu podatku od towarów i usług oraz umie sporządzić deklaracje podatkowe w przedsiębiorstwie turystycznym.</w:t>
            </w:r>
          </w:p>
        </w:tc>
      </w:tr>
    </w:tbl>
    <w:p w:rsidR="007D0455" w:rsidRPr="00160A96" w:rsidRDefault="007D0455" w:rsidP="007D04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0A96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C05C78" w:rsidRPr="00160A96" w:rsidRDefault="00C05C78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C05C78" w:rsidRPr="00160A96" w:rsidRDefault="002D337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:rsidR="00C05C78" w:rsidRPr="00160A96" w:rsidRDefault="002D3372">
      <w:pPr>
        <w:numPr>
          <w:ilvl w:val="0"/>
          <w:numId w:val="1"/>
        </w:numPr>
        <w:spacing w:after="0" w:line="360" w:lineRule="auto"/>
        <w:ind w:right="11" w:hanging="358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C05C78" w:rsidRPr="00160A96" w:rsidRDefault="002D337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C05C78" w:rsidRPr="00160A96" w:rsidRDefault="002D3372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C05C78" w:rsidRPr="00160A96" w:rsidRDefault="002D3372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C05C78" w:rsidRPr="00160A96" w:rsidRDefault="002D3372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C05C78" w:rsidRPr="00160A96" w:rsidRDefault="002D3372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C05C78" w:rsidRPr="00160A96" w:rsidRDefault="002D3372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sz w:val="24"/>
          <w:szCs w:val="24"/>
        </w:rPr>
      </w:pPr>
      <w:r w:rsidRPr="00160A96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:rsidR="00C05C78" w:rsidRPr="00160A96" w:rsidRDefault="002D3372" w:rsidP="006F7B6E">
      <w:pPr>
        <w:spacing w:line="360" w:lineRule="auto"/>
        <w:jc w:val="both"/>
      </w:pPr>
      <w:r w:rsidRPr="00160A96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  <w:bookmarkEnd w:id="1"/>
    </w:p>
    <w:sectPr w:rsidR="00C05C78" w:rsidRPr="00160A96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930" w:rsidRDefault="00690930">
      <w:pPr>
        <w:spacing w:after="0" w:line="240" w:lineRule="auto"/>
      </w:pPr>
      <w:r>
        <w:separator/>
      </w:r>
    </w:p>
  </w:endnote>
  <w:endnote w:type="continuationSeparator" w:id="0">
    <w:p w:rsidR="00690930" w:rsidRDefault="00690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930" w:rsidRDefault="00690930">
      <w:pPr>
        <w:spacing w:after="0" w:line="240" w:lineRule="auto"/>
      </w:pPr>
      <w:r>
        <w:separator/>
      </w:r>
    </w:p>
  </w:footnote>
  <w:footnote w:type="continuationSeparator" w:id="0">
    <w:p w:rsidR="00690930" w:rsidRDefault="00690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C78" w:rsidRDefault="002D33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61CF9"/>
    <w:multiLevelType w:val="multilevel"/>
    <w:tmpl w:val="6C9AB5EC"/>
    <w:lvl w:ilvl="0">
      <w:start w:val="1"/>
      <w:numFmt w:val="decimal"/>
      <w:lvlText w:val="%1."/>
      <w:lvlJc w:val="left"/>
      <w:pPr>
        <w:ind w:left="371" w:hanging="37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C78"/>
    <w:rsid w:val="00101A4A"/>
    <w:rsid w:val="00160A96"/>
    <w:rsid w:val="00177E28"/>
    <w:rsid w:val="002D3372"/>
    <w:rsid w:val="00674AA8"/>
    <w:rsid w:val="00690930"/>
    <w:rsid w:val="006B0A8B"/>
    <w:rsid w:val="006B0CF3"/>
    <w:rsid w:val="006F7B6E"/>
    <w:rsid w:val="007D0455"/>
    <w:rsid w:val="00C05C78"/>
    <w:rsid w:val="00DE550A"/>
    <w:rsid w:val="00E07488"/>
    <w:rsid w:val="00F37FE7"/>
    <w:rsid w:val="00FF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2244"/>
  <w15:docId w15:val="{3FE3B950-D19E-42D5-A71B-FF4AA06E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INOWATIifBsX8nptl83/kYsU0w==">CgMxLjAyCGguZ2pkZ3hzOAByITExUm1rd1FSLTF2RTJmLUdlcDFGYnpMN21xMmZYd3lXcQ==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1559</Words>
  <Characters>9358</Characters>
  <Application>Microsoft Office Word</Application>
  <DocSecurity>0</DocSecurity>
  <Lines>77</Lines>
  <Paragraphs>21</Paragraphs>
  <ScaleCrop>false</ScaleCrop>
  <Company/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13</cp:revision>
  <dcterms:created xsi:type="dcterms:W3CDTF">2024-01-12T21:27:00Z</dcterms:created>
  <dcterms:modified xsi:type="dcterms:W3CDTF">2024-01-25T13:30:00Z</dcterms:modified>
</cp:coreProperties>
</file>